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327549F6"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2D62E8" w:rsidRPr="003738CA">
        <w:rPr>
          <w:rFonts w:eastAsia="Calibri"/>
          <w:bCs/>
          <w:color w:val="000000"/>
          <w:sz w:val="24"/>
          <w:szCs w:val="24"/>
          <w:lang w:eastAsia="en-US"/>
        </w:rPr>
        <w:t xml:space="preserve">External Expertise Service for </w:t>
      </w:r>
      <w:r w:rsidR="002D62E8" w:rsidRPr="003738CA">
        <w:rPr>
          <w:rFonts w:eastAsia="Calibri"/>
          <w:i/>
          <w:color w:val="000000"/>
          <w:sz w:val="24"/>
          <w:szCs w:val="24"/>
          <w:lang w:val="sq-AL" w:eastAsia="en-US"/>
        </w:rPr>
        <w:t>“Action plan and</w:t>
      </w:r>
      <w:r w:rsidR="002D62E8">
        <w:rPr>
          <w:rFonts w:eastAsia="Calibri"/>
          <w:i/>
          <w:color w:val="000000"/>
          <w:sz w:val="24"/>
          <w:szCs w:val="24"/>
          <w:lang w:val="sq-AL" w:eastAsia="en-US"/>
        </w:rPr>
        <w:t xml:space="preserve"> C</w:t>
      </w:r>
      <w:r w:rsidR="002D62E8" w:rsidRPr="003738CA">
        <w:rPr>
          <w:rFonts w:eastAsia="Calibri"/>
          <w:i/>
          <w:color w:val="000000"/>
          <w:sz w:val="24"/>
          <w:szCs w:val="24"/>
          <w:lang w:val="sq-AL" w:eastAsia="en-US"/>
        </w:rPr>
        <w:t xml:space="preserve">ommunication </w:t>
      </w:r>
      <w:r w:rsidR="002D62E8">
        <w:rPr>
          <w:rFonts w:eastAsia="Calibri"/>
          <w:i/>
          <w:color w:val="000000"/>
          <w:sz w:val="24"/>
          <w:szCs w:val="24"/>
          <w:lang w:val="sq-AL" w:eastAsia="en-US"/>
        </w:rPr>
        <w:t>M</w:t>
      </w:r>
      <w:r w:rsidR="002D62E8" w:rsidRPr="003738CA">
        <w:rPr>
          <w:rFonts w:eastAsia="Calibri"/>
          <w:i/>
          <w:color w:val="000000"/>
          <w:sz w:val="24"/>
          <w:szCs w:val="24"/>
          <w:lang w:val="sq-AL" w:eastAsia="en-US"/>
        </w:rPr>
        <w:t>aterials”</w:t>
      </w:r>
      <w:r w:rsidR="002D62E8" w:rsidRPr="003738CA">
        <w:rPr>
          <w:rFonts w:eastAsia="Calibri"/>
          <w:bCs/>
          <w:color w:val="000000"/>
          <w:sz w:val="24"/>
          <w:szCs w:val="24"/>
          <w:lang w:eastAsia="en-US"/>
        </w:rPr>
        <w:t xml:space="preserve"> under the project </w:t>
      </w:r>
      <w:r w:rsidR="002D62E8" w:rsidRPr="003738CA">
        <w:rPr>
          <w:rFonts w:eastAsia="Calibri"/>
          <w:color w:val="000000"/>
          <w:sz w:val="24"/>
          <w:szCs w:val="24"/>
          <w:shd w:val="clear" w:color="auto" w:fill="FFFFFF"/>
          <w:lang w:eastAsia="en-US"/>
        </w:rPr>
        <w:t>South Adriatic Urban Food Strategy to support municipalities and favour inclusive, sustainable, and circular urban food policies and operational frameworks-</w:t>
      </w:r>
      <w:r w:rsidR="002D62E8" w:rsidRPr="003738CA">
        <w:rPr>
          <w:rFonts w:eastAsia="Calibri"/>
          <w:bCs/>
          <w:color w:val="000000"/>
          <w:sz w:val="24"/>
          <w:szCs w:val="24"/>
          <w:lang w:eastAsia="en-US"/>
        </w:rPr>
        <w:t xml:space="preserve"> </w:t>
      </w:r>
      <w:r w:rsidR="002D62E8" w:rsidRPr="003738CA">
        <w:rPr>
          <w:rFonts w:eastAsia="Calibri"/>
          <w:color w:val="000000"/>
          <w:sz w:val="24"/>
          <w:szCs w:val="24"/>
          <w:lang w:eastAsia="en-US"/>
        </w:rPr>
        <w:t xml:space="preserve">SUrF </w:t>
      </w:r>
      <w:r w:rsidR="002D62E8">
        <w:rPr>
          <w:rFonts w:eastAsia="Calibri"/>
          <w:color w:val="000000"/>
          <w:sz w:val="24"/>
          <w:szCs w:val="24"/>
          <w:lang w:eastAsia="en-US"/>
        </w:rPr>
        <w:t>SA</w:t>
      </w:r>
      <w:r w:rsidR="002D62E8" w:rsidRPr="003738CA">
        <w:rPr>
          <w:rFonts w:eastAsia="Calibri"/>
          <w:color w:val="000000"/>
          <w:sz w:val="24"/>
          <w:szCs w:val="24"/>
          <w:lang w:eastAsia="en-US"/>
        </w:rPr>
        <w:t>-0100114/ Order 1906/Prot no. 26587</w:t>
      </w:r>
    </w:p>
    <w:p w14:paraId="6F7BD8AF" w14:textId="7B3EF97B" w:rsidR="00D261B4" w:rsidRPr="0017401E" w:rsidRDefault="00D261B4">
      <w:pPr>
        <w:pStyle w:val="Title"/>
        <w:spacing w:after="120"/>
        <w:rPr>
          <w:sz w:val="22"/>
          <w:szCs w:val="22"/>
          <w:lang w:val="en-GB"/>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2D62E8" w:rsidRPr="003738CA">
        <w:rPr>
          <w:rFonts w:eastAsia="Calibri"/>
          <w:sz w:val="24"/>
          <w:szCs w:val="24"/>
          <w:lang w:eastAsia="en-US"/>
        </w:rPr>
        <w:t xml:space="preserve">Action plan and </w:t>
      </w:r>
      <w:r w:rsidR="002D62E8">
        <w:rPr>
          <w:rFonts w:eastAsia="Calibri"/>
          <w:sz w:val="24"/>
          <w:szCs w:val="24"/>
          <w:lang w:eastAsia="en-US"/>
        </w:rPr>
        <w:t>C</w:t>
      </w:r>
      <w:r w:rsidR="002D62E8" w:rsidRPr="003738CA">
        <w:rPr>
          <w:rFonts w:eastAsia="Calibri"/>
          <w:sz w:val="24"/>
          <w:szCs w:val="24"/>
          <w:lang w:eastAsia="en-US"/>
        </w:rPr>
        <w:t>ommunication</w:t>
      </w:r>
      <w:r w:rsidR="002D62E8">
        <w:rPr>
          <w:rFonts w:eastAsia="Calibri"/>
          <w:sz w:val="24"/>
          <w:szCs w:val="24"/>
          <w:lang w:eastAsia="en-US"/>
        </w:rPr>
        <w:t xml:space="preserve"> M</w:t>
      </w:r>
      <w:r w:rsidR="002D62E8" w:rsidRPr="003738CA">
        <w:rPr>
          <w:rFonts w:eastAsia="Calibri"/>
          <w:sz w:val="24"/>
          <w:szCs w:val="24"/>
          <w:lang w:eastAsia="en-US"/>
        </w:rPr>
        <w:t>aterials</w:t>
      </w:r>
      <w:bookmarkStart w:id="0" w:name="_GoBack"/>
      <w:bookmarkEnd w:id="0"/>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2B857" w14:textId="77777777" w:rsidR="0075588E" w:rsidRDefault="0075588E" w:rsidP="006D1139">
      <w:pPr>
        <w:spacing w:before="120" w:after="0"/>
      </w:pPr>
      <w:r>
        <w:separator/>
      </w:r>
    </w:p>
  </w:endnote>
  <w:endnote w:type="continuationSeparator" w:id="0">
    <w:p w14:paraId="3E51D7FD" w14:textId="77777777" w:rsidR="0075588E" w:rsidRDefault="0075588E">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36551A5E"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0D722CAE"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C02CADF"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D62E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4055826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D62E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D62E8">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3A3FACA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D62E8">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D62E8">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0F1D2015"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D62E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D62E8">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67B0" w14:textId="77777777" w:rsidR="0075588E" w:rsidRDefault="0075588E">
      <w:r>
        <w:separator/>
      </w:r>
    </w:p>
  </w:footnote>
  <w:footnote w:type="continuationSeparator" w:id="0">
    <w:p w14:paraId="4E7F9734" w14:textId="77777777" w:rsidR="0075588E" w:rsidRDefault="007558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E32A7-1E88-4D3B-B505-29C73758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21702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4</cp:revision>
  <cp:lastPrinted>2013-05-27T10:48:00Z</cp:lastPrinted>
  <dcterms:created xsi:type="dcterms:W3CDTF">2024-07-16T07:12:00Z</dcterms:created>
  <dcterms:modified xsi:type="dcterms:W3CDTF">2024-07-16T10:14:00Z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